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rtl w:val="0"/>
        </w:rPr>
        <w:t xml:space="preserve">Criteria for the </w:t>
      </w:r>
      <w:r w:rsidDel="00000000" w:rsidR="00000000" w:rsidRPr="00000000">
        <w:rPr>
          <w:b w:val="1"/>
          <w:sz w:val="32"/>
          <w:szCs w:val="32"/>
          <w:rtl w:val="0"/>
        </w:rPr>
        <w:t xml:space="preserve">Michael JD Olivani Memorial Scholarship</w:t>
      </w:r>
    </w:p>
    <w:p w:rsidR="00000000" w:rsidDel="00000000" w:rsidP="00000000" w:rsidRDefault="00000000" w:rsidRPr="00000000" w14:paraId="00000002">
      <w:pPr>
        <w:rPr/>
      </w:pPr>
      <w:r w:rsidDel="00000000" w:rsidR="00000000" w:rsidRPr="00000000">
        <w:rPr>
          <w:rtl w:val="0"/>
        </w:rPr>
        <w:t xml:space="preserve"> We ask the applicant to be a well-rounded student that was involved in all aspects of the High School experience, good in the class, engaged in extracurricular activities, as well involved philanthropically within the community.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*Minimum GPA requirement of 3.0 or better</w:t>
      </w:r>
    </w:p>
    <w:p w:rsidR="00000000" w:rsidDel="00000000" w:rsidP="00000000" w:rsidRDefault="00000000" w:rsidRPr="00000000" w14:paraId="00000005">
      <w:pPr>
        <w:rPr/>
      </w:pPr>
      <w:r w:rsidDel="00000000" w:rsidR="00000000" w:rsidRPr="00000000">
        <w:rPr>
          <w:rtl w:val="0"/>
        </w:rPr>
        <w:t xml:space="preserve">Financial Need</w:t>
      </w:r>
    </w:p>
    <w:p w:rsidR="00000000" w:rsidDel="00000000" w:rsidP="00000000" w:rsidRDefault="00000000" w:rsidRPr="00000000" w14:paraId="00000006">
      <w:pPr>
        <w:rPr/>
      </w:pPr>
      <w:r w:rsidDel="00000000" w:rsidR="00000000" w:rsidRPr="00000000">
        <w:rPr>
          <w:rtl w:val="0"/>
        </w:rPr>
        <w:t xml:space="preserve">The applicant does not need to show financial need to be eligible for the scholarship. They may, however, explain their financial situation, and the Scholarship Review Committee will consider it.  The scholarship amount awarded is 1000 dollars.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To be eligible, the applicant must have at least a 3.0 GPA and be a resident of Lake County, FL., pursuing higher education at an accredited institution or trade school, and identify as a member of the LGBTQIA+ community.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They do not need to be attending a specific college, university, or tech school to be eligible. They will, however, describe their plans after high school in the application, and the Scholarship Review Committee (LCP Board) will consider the information.  The cut-off for submitting a scholarship application is May 9, 2022.</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Board will select from the essays submitted.  Criteria will be limited to geographic area and must show proof of enrollment in post-secondary school.  Selection will be conducted from early Jan - to early February for distribution in the fall to enrollment schooling.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